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C3" w:rsidRPr="007B03C3" w:rsidRDefault="007B03C3" w:rsidP="007B03C3">
      <w:pPr>
        <w:bidi/>
        <w:spacing w:after="0" w:line="360" w:lineRule="auto"/>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خلاصه</w:t>
      </w:r>
    </w:p>
    <w:p w:rsidR="007B03C3" w:rsidRPr="007B03C3" w:rsidRDefault="007B03C3" w:rsidP="007B03C3">
      <w:pPr>
        <w:bidi/>
        <w:spacing w:after="0" w:line="360" w:lineRule="auto"/>
        <w:ind w:left="17"/>
        <w:jc w:val="lowKashida"/>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 xml:space="preserve">مقدمه: </w:t>
      </w:r>
      <w:r w:rsidRPr="007B03C3">
        <w:rPr>
          <w:rFonts w:ascii="Times New Roman" w:eastAsia="Times New Roman" w:hAnsi="Times New Roman" w:cs="B Nazanin"/>
          <w:sz w:val="24"/>
          <w:szCs w:val="28"/>
          <w:rtl/>
        </w:rPr>
        <w:t>سلامت همواره يکي از دغدغه ها</w:t>
      </w:r>
      <w:bookmarkStart w:id="0" w:name="_GoBack"/>
      <w:bookmarkEnd w:id="0"/>
      <w:r w:rsidRPr="007B03C3">
        <w:rPr>
          <w:rFonts w:ascii="Times New Roman" w:eastAsia="Times New Roman" w:hAnsi="Times New Roman" w:cs="B Nazanin"/>
          <w:sz w:val="24"/>
          <w:szCs w:val="28"/>
          <w:rtl/>
        </w:rPr>
        <w:t>ي بشر بوده است.</w:t>
      </w:r>
      <w:r w:rsidRPr="007B03C3">
        <w:rPr>
          <w:rFonts w:ascii="Times New Roman" w:eastAsia="Times New Roman" w:hAnsi="Times New Roman" w:cs="B Nazanin" w:hint="cs"/>
          <w:sz w:val="24"/>
          <w:szCs w:val="28"/>
          <w:rtl/>
        </w:rPr>
        <w:t xml:space="preserve"> </w:t>
      </w:r>
      <w:r w:rsidRPr="007B03C3">
        <w:rPr>
          <w:rFonts w:ascii="Times New Roman" w:eastAsia="Times New Roman" w:hAnsi="Times New Roman" w:cs="B Nazanin"/>
          <w:sz w:val="24"/>
          <w:szCs w:val="28"/>
          <w:rtl/>
        </w:rPr>
        <w:t>رفتار اطلاع يابي سلامت بطور کلي به عنوان راه هايي در نظر گرفته مي شود که  افراد از آن طريق، اطلاعاتي را درباره سلامتي، بيماري، ارتقاي سلامت، خطرات تهديد کننده سلامت بدست مي آورند</w:t>
      </w:r>
      <w:r w:rsidRPr="007B03C3">
        <w:rPr>
          <w:rFonts w:ascii="Times New Roman" w:eastAsia="Times New Roman" w:hAnsi="Times New Roman" w:cs="B Nazanin" w:hint="cs"/>
          <w:sz w:val="24"/>
          <w:szCs w:val="28"/>
          <w:rtl/>
        </w:rPr>
        <w:t xml:space="preserve">. </w:t>
      </w:r>
      <w:r w:rsidRPr="007B03C3">
        <w:rPr>
          <w:rFonts w:ascii="Times New Roman" w:eastAsia="Times New Roman" w:hAnsi="Times New Roman" w:cs="B Nazanin"/>
          <w:sz w:val="24"/>
          <w:szCs w:val="28"/>
          <w:rtl/>
        </w:rPr>
        <w:t>اگرچه سازمان</w:t>
      </w:r>
      <w:r w:rsidRPr="007B03C3">
        <w:rPr>
          <w:rFonts w:ascii="Times New Roman" w:eastAsia="Times New Roman" w:hAnsi="Times New Roman" w:cs="B Nazanin" w:hint="cs"/>
          <w:sz w:val="24"/>
          <w:szCs w:val="28"/>
          <w:rtl/>
        </w:rPr>
        <w:t xml:space="preserve"> </w:t>
      </w:r>
      <w:r w:rsidRPr="007B03C3">
        <w:rPr>
          <w:rFonts w:ascii="Times New Roman" w:eastAsia="Times New Roman" w:hAnsi="Times New Roman" w:cs="B Nazanin"/>
          <w:sz w:val="24"/>
          <w:szCs w:val="28"/>
          <w:rtl/>
        </w:rPr>
        <w:t>هاي مشخصي مسئوليت بهداشت عمومي و</w:t>
      </w:r>
      <w:r w:rsidRPr="007B03C3">
        <w:rPr>
          <w:rFonts w:ascii="Times New Roman" w:eastAsia="Times New Roman" w:hAnsi="Times New Roman" w:cs="B Nazanin"/>
          <w:sz w:val="24"/>
          <w:szCs w:val="28"/>
        </w:rPr>
        <w:t xml:space="preserve"> </w:t>
      </w:r>
      <w:r w:rsidRPr="007B03C3">
        <w:rPr>
          <w:rFonts w:ascii="Times New Roman" w:eastAsia="Times New Roman" w:hAnsi="Times New Roman" w:cs="B Nazanin"/>
          <w:sz w:val="24"/>
          <w:szCs w:val="28"/>
          <w:rtl/>
        </w:rPr>
        <w:t>تندرستي جامعه را برعهده دارند، ولي مراكز مختلف خدمات فرهنگي و</w:t>
      </w:r>
      <w:r w:rsidRPr="007B03C3">
        <w:rPr>
          <w:rFonts w:ascii="Times New Roman" w:eastAsia="Times New Roman" w:hAnsi="Times New Roman" w:cs="B Nazanin" w:hint="cs"/>
          <w:sz w:val="24"/>
          <w:szCs w:val="28"/>
          <w:rtl/>
        </w:rPr>
        <w:t xml:space="preserve"> </w:t>
      </w:r>
      <w:r w:rsidRPr="007B03C3">
        <w:rPr>
          <w:rFonts w:ascii="Times New Roman" w:eastAsia="Times New Roman" w:hAnsi="Times New Roman" w:cs="B Nazanin"/>
          <w:sz w:val="24"/>
          <w:szCs w:val="28"/>
          <w:rtl/>
        </w:rPr>
        <w:t>آموزشي از جمله</w:t>
      </w:r>
      <w:r w:rsidRPr="007B03C3">
        <w:rPr>
          <w:rFonts w:ascii="Times New Roman" w:eastAsia="Times New Roman" w:hAnsi="Times New Roman" w:cs="B Nazanin"/>
          <w:sz w:val="24"/>
          <w:szCs w:val="28"/>
        </w:rPr>
        <w:t xml:space="preserve"> </w:t>
      </w:r>
      <w:r w:rsidRPr="007B03C3">
        <w:rPr>
          <w:rFonts w:ascii="Times New Roman" w:eastAsia="Times New Roman" w:hAnsi="Times New Roman" w:cs="B Nazanin"/>
          <w:sz w:val="24"/>
          <w:szCs w:val="28"/>
          <w:rtl/>
        </w:rPr>
        <w:t>كتابخانه‌</w:t>
      </w:r>
      <w:r w:rsidRPr="007B03C3">
        <w:rPr>
          <w:rFonts w:ascii="Times New Roman" w:eastAsia="Times New Roman" w:hAnsi="Times New Roman" w:cs="B Nazanin" w:hint="cs"/>
          <w:sz w:val="24"/>
          <w:szCs w:val="28"/>
          <w:rtl/>
        </w:rPr>
        <w:t xml:space="preserve"> </w:t>
      </w:r>
      <w:r w:rsidRPr="007B03C3">
        <w:rPr>
          <w:rFonts w:ascii="Times New Roman" w:eastAsia="Times New Roman" w:hAnsi="Times New Roman" w:cs="B Nazanin"/>
          <w:sz w:val="24"/>
          <w:szCs w:val="28"/>
          <w:rtl/>
        </w:rPr>
        <w:t>ها، مي‌توانند نقش مهمي را در اين راستا ايفا كنند.</w:t>
      </w:r>
    </w:p>
    <w:p w:rsidR="007B03C3" w:rsidRPr="007B03C3" w:rsidRDefault="007B03C3" w:rsidP="007B03C3">
      <w:pPr>
        <w:bidi/>
        <w:spacing w:after="0" w:line="360" w:lineRule="auto"/>
        <w:ind w:hanging="1"/>
        <w:jc w:val="both"/>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 xml:space="preserve">روش کار و مواد: پژوهش حاضر از نوع توصيفي مقطعی با رویکرد تحليلي بود. اين پژوهش در بين 4 کتابخانه عمومي شهر قزوين (وابسته به نهاد کتابخانه هاي عمومي کل کشور) و 200 نفر از اعضای آن ها در آذر ماه سال 90 انجام شد. براي استخراج و تجزيه و تحليل داده ها و نتيجه گيري، از مشخصه هاي آماري نظير فراواني، درصد و جدول هاي آماري و برای آزمون بین ویژگی های فردی و اجتماعی افراد و عناصر رفتار اطلاع یابی از آزمون کای دو و برای اولویت بندی متغیرها از آزمون فریدمن و براي استخراج نتايج نيز از نرم افزار آماري </w:t>
      </w:r>
      <w:r w:rsidRPr="007B03C3">
        <w:rPr>
          <w:rFonts w:ascii="Times New Roman" w:eastAsia="Times New Roman" w:hAnsi="Times New Roman" w:cs="B Nazanin"/>
          <w:sz w:val="24"/>
          <w:szCs w:val="28"/>
        </w:rPr>
        <w:t>SPSS</w:t>
      </w:r>
      <w:r w:rsidRPr="007B03C3">
        <w:rPr>
          <w:rFonts w:ascii="Times New Roman" w:eastAsia="Times New Roman" w:hAnsi="Times New Roman" w:cs="B Nazanin" w:hint="cs"/>
          <w:sz w:val="24"/>
          <w:szCs w:val="28"/>
          <w:rtl/>
        </w:rPr>
        <w:t xml:space="preserve"> استفاده شد.</w:t>
      </w:r>
    </w:p>
    <w:p w:rsidR="007B03C3" w:rsidRPr="007B03C3" w:rsidRDefault="007B03C3" w:rsidP="007B03C3">
      <w:pPr>
        <w:bidi/>
        <w:spacing w:after="0" w:line="360" w:lineRule="auto"/>
        <w:jc w:val="both"/>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يافته ها: چنانچه</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از</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نتايج</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تحقيق</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برآمد،</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از</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200</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نفر</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نمونه آماري</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مورد</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مطالعه،</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تعداد</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72.5% را</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زنان</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و</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27.5% از آنها را</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مردان</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تشکيل دادند. از</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لحاظ</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گروه</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سني،</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بيشترين</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فراواني</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در</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گروه</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سني</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21</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تا</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30</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سال</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و</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در</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مجموع</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37% از حجم نمونه</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آماري</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را</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اين دسته تشکيل دادند. از</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نظر</w:t>
      </w:r>
      <w:r w:rsidRPr="007B03C3">
        <w:rPr>
          <w:rFonts w:ascii="Times New Roman" w:eastAsia="Times New Roman" w:hAnsi="Times New Roman" w:cs="B Nazanin"/>
          <w:sz w:val="24"/>
          <w:szCs w:val="28"/>
          <w:rtl/>
        </w:rPr>
        <w:t xml:space="preserve"> </w:t>
      </w:r>
      <w:r w:rsidRPr="007B03C3">
        <w:rPr>
          <w:rFonts w:ascii="Times New Roman" w:eastAsia="Times New Roman" w:hAnsi="Times New Roman" w:cs="B Nazanin" w:hint="cs"/>
          <w:sz w:val="24"/>
          <w:szCs w:val="28"/>
          <w:rtl/>
        </w:rPr>
        <w:t xml:space="preserve">ميزان تحصيلات، سطح تحصيلي کارشناسي با فراواني 82 نفر (41%) داراي بالاترين فراواني بود. تقريبا تمامي اعضاي کتابخانه هاي عمومي شهر قزوين نياز به اطلاعات سلامت را در زندگي روزمره خود احساس کرده اند. پاسخ بيشتر افراد مورد مطالعه به اين احساس، رفتاري منفعلانه بوده است. رايج ترين مجراي کسب اطلاعات سلامت در بين افراد تماشاي تلوزيون و  پرسش از دوستان و نزديکان بود. هم چنين  در بين منابع مورد استفاده، تلویزیون در رتبه اول قرار دارد و اعضاي خانواده و کتاب به ترتيب در رتبه هاي دوم و سوم قرار دارند. در ميان منابع و ابزار هاي مورد جستجو در اينترنت براي </w:t>
      </w:r>
      <w:r w:rsidRPr="007B03C3">
        <w:rPr>
          <w:rFonts w:ascii="Times New Roman" w:eastAsia="Times New Roman" w:hAnsi="Times New Roman" w:cs="B Nazanin" w:hint="cs"/>
          <w:sz w:val="24"/>
          <w:szCs w:val="28"/>
          <w:rtl/>
        </w:rPr>
        <w:lastRenderedPageBreak/>
        <w:t>کسب اطلاعات سلامت، موتورهاي جستجوگر بيشتر مورد استفاده افراد قرارگرفته است. "حفظ سلامتي" و يا به عبارتي پيشگيري از بيماري ها مهم ترين هدف افراد از جستجوي اطلاعات سلامت بود.</w:t>
      </w:r>
    </w:p>
    <w:p w:rsidR="007B03C3" w:rsidRPr="007B03C3" w:rsidRDefault="007B03C3" w:rsidP="007B03C3">
      <w:pPr>
        <w:bidi/>
        <w:spacing w:after="0" w:line="360" w:lineRule="auto"/>
        <w:jc w:val="both"/>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 xml:space="preserve">بين سن و شغل افراد و "گوش دادن به راديو" و شغل افراد و "مراجعه به کتابخانه" به عنوان مجراهاي کسب اطلاعات سلامت، هم چنين بين تحصيلات و" استفاده از اينترنت" و سن و شغل افراد و "اعضاي خانواده" به عنوان منابع کسب اطلاعات سلامت و بين شغل افراد و "تصميم گيري در مورد درمان بيماري" به عنوان هدف از کسب اطلاعات سلامت رابطه معناداری وجود داشت. "روزآمد نبودن منابع اطلاعاتي مرتبط" و همچنين "عدم آگاهي از منابع سلامت موجود" از مشکلات افراد در دستیابی به اطلاعات سلامت بود. آنها براي کتابخانه ها در زمينه اطلاع رساني پزشکي و سلامت نقش بسزايي قائل شدند و اکثرا اين اين نقش را زياد و خيلي زياد اعلام داشتند. بر اساس الگوهای اطلاع یابی موجود، افراد مورد مطالعه از روش غیر مستقیم اطلاع یابی (دریافت تصادفی اطلاعات) بهره مند بودند و مجموعا اطلاعات مورد نیاز خود را به روش منفعلانه کسب کردند. </w:t>
      </w:r>
    </w:p>
    <w:p w:rsidR="007B03C3" w:rsidRPr="007B03C3" w:rsidRDefault="007B03C3" w:rsidP="007B03C3">
      <w:pPr>
        <w:bidi/>
        <w:spacing w:after="0" w:line="360" w:lineRule="auto"/>
        <w:ind w:left="17"/>
        <w:jc w:val="lowKashida"/>
        <w:rPr>
          <w:rFonts w:ascii="Times New Roman" w:eastAsia="Times New Roman" w:hAnsi="Times New Roman" w:cs="B Nazanin"/>
          <w:sz w:val="24"/>
          <w:szCs w:val="28"/>
          <w:rtl/>
        </w:rPr>
      </w:pPr>
      <w:r w:rsidRPr="007B03C3">
        <w:rPr>
          <w:rFonts w:ascii="Times New Roman" w:eastAsia="Times New Roman" w:hAnsi="Times New Roman" w:cs="B Nazanin" w:hint="cs"/>
          <w:sz w:val="24"/>
          <w:szCs w:val="28"/>
          <w:rtl/>
        </w:rPr>
        <w:t xml:space="preserve"> نتيجه گيري:  بر اساس نتایج این مطالعه، اعضای کتابخانه های عمومی شهر قزوین نسبت به کسب اطلاعات سلامت، رفتار منفعلانه ای داشته اند و به دریافت اتفاقی اطلاعات سلامت اکتفا می کردند. با توجه به اهمیتی که افراد مورد مطالعه برای نقش کتابخانه های عمومی در اطلاع رسانی سلامت قائل هستند این پژوهش پیشنهاد می کند مسئولین از رفتار اطلاع یابی سلامت و مشکلات افراد در دستیابی به اطلاعات سلامت آگاهی یابند تا نقش بهتری را در افزایش سطح آگاهی مردم از اطلاعات سلامت و داشتن رفتار اطلاع یابی فعالانه ایفا کنند و در این راه حتی از همکاری سایر ارگان ها و مراکز مرتبط نیز استفاده نمایند.</w:t>
      </w:r>
    </w:p>
    <w:p w:rsidR="007B03C3" w:rsidRPr="007B03C3" w:rsidRDefault="007B03C3" w:rsidP="007B03C3">
      <w:pPr>
        <w:bidi/>
        <w:spacing w:after="0" w:line="240" w:lineRule="auto"/>
        <w:rPr>
          <w:rFonts w:ascii="Times New Roman" w:eastAsia="Times New Roman" w:hAnsi="Times New Roman" w:cs="B Nazanin"/>
          <w:sz w:val="24"/>
          <w:szCs w:val="28"/>
        </w:rPr>
      </w:pPr>
      <w:r w:rsidRPr="007B03C3">
        <w:rPr>
          <w:rFonts w:ascii="Times New Roman" w:eastAsia="Times New Roman" w:hAnsi="Times New Roman" w:cs="B Nazanin" w:hint="cs"/>
          <w:sz w:val="24"/>
          <w:szCs w:val="28"/>
          <w:rtl/>
        </w:rPr>
        <w:t>كليد واژه ها: رفتار اطلاع يابي، اطلاعات سلامت، کتابخانه هاي عمومي</w:t>
      </w:r>
    </w:p>
    <w:p w:rsidR="007B03C3" w:rsidRPr="007B03C3" w:rsidRDefault="007B03C3" w:rsidP="007B03C3">
      <w:pPr>
        <w:bidi/>
        <w:spacing w:after="0" w:line="240" w:lineRule="auto"/>
        <w:rPr>
          <w:rFonts w:ascii="Times New Roman" w:eastAsia="Times New Roman" w:hAnsi="Times New Roman" w:cs="B Nazanin"/>
          <w:sz w:val="24"/>
          <w:szCs w:val="28"/>
          <w:rtl/>
        </w:rPr>
      </w:pPr>
    </w:p>
    <w:p w:rsidR="00B050D7" w:rsidRPr="007B03C3" w:rsidRDefault="00B050D7">
      <w:pPr>
        <w:rPr>
          <w:rFonts w:ascii="Times New Roman" w:eastAsia="Times New Roman" w:hAnsi="Times New Roman" w:cs="B Nazanin"/>
          <w:sz w:val="24"/>
          <w:szCs w:val="28"/>
        </w:rPr>
      </w:pPr>
    </w:p>
    <w:sectPr w:rsidR="00B050D7" w:rsidRPr="007B03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3C3"/>
    <w:rsid w:val="007B03C3"/>
    <w:rsid w:val="00B050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2015-09-13T06:47:00Z</dcterms:created>
  <dcterms:modified xsi:type="dcterms:W3CDTF">2015-09-13T06:47:00Z</dcterms:modified>
</cp:coreProperties>
</file>