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663"/>
        <w:gridCol w:w="1776"/>
        <w:gridCol w:w="4324"/>
        <w:gridCol w:w="1559"/>
        <w:gridCol w:w="1134"/>
      </w:tblGrid>
      <w:tr w:rsidR="00262969" w:rsidTr="003B1002">
        <w:trPr>
          <w:trHeight w:val="558"/>
          <w:jc w:val="center"/>
        </w:trPr>
        <w:tc>
          <w:tcPr>
            <w:tcW w:w="1663" w:type="dxa"/>
            <w:vAlign w:val="center"/>
          </w:tcPr>
          <w:p w:rsidR="006F3B43" w:rsidRPr="00B75EA5" w:rsidRDefault="006F3B43" w:rsidP="003B1002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75EA5">
              <w:rPr>
                <w:rFonts w:cs="B Titr" w:hint="cs"/>
                <w:sz w:val="32"/>
                <w:szCs w:val="32"/>
                <w:rtl/>
              </w:rPr>
              <w:t>ارائه دهنده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B75EA5" w:rsidRDefault="006F3B43" w:rsidP="003B1002">
            <w:pPr>
              <w:jc w:val="center"/>
              <w:rPr>
                <w:rFonts w:cs="B Titr"/>
                <w:sz w:val="32"/>
                <w:szCs w:val="32"/>
              </w:rPr>
            </w:pPr>
            <w:r w:rsidRPr="00B75EA5">
              <w:rPr>
                <w:rFonts w:cs="B Titr" w:hint="cs"/>
                <w:sz w:val="32"/>
                <w:szCs w:val="32"/>
                <w:rtl/>
              </w:rPr>
              <w:t>مجله</w:t>
            </w:r>
          </w:p>
        </w:tc>
        <w:tc>
          <w:tcPr>
            <w:tcW w:w="4324" w:type="dxa"/>
            <w:vAlign w:val="center"/>
          </w:tcPr>
          <w:p w:rsidR="006F3B43" w:rsidRPr="00B75EA5" w:rsidRDefault="006F3B43" w:rsidP="003B1002">
            <w:pPr>
              <w:jc w:val="center"/>
              <w:rPr>
                <w:rFonts w:cs="B Titr"/>
                <w:sz w:val="32"/>
                <w:szCs w:val="32"/>
              </w:rPr>
            </w:pPr>
            <w:r w:rsidRPr="00B75EA5">
              <w:rPr>
                <w:rFonts w:cs="B Titr" w:hint="cs"/>
                <w:sz w:val="32"/>
                <w:szCs w:val="32"/>
                <w:rtl/>
              </w:rPr>
              <w:t>عنوان مقاله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B75EA5" w:rsidRDefault="006F3B43" w:rsidP="003B1002">
            <w:pPr>
              <w:jc w:val="center"/>
              <w:rPr>
                <w:rFonts w:cs="B Titr"/>
                <w:sz w:val="32"/>
                <w:szCs w:val="32"/>
              </w:rPr>
            </w:pPr>
            <w:r w:rsidRPr="00B75EA5">
              <w:rPr>
                <w:rFonts w:cs="B Titr" w:hint="cs"/>
                <w:sz w:val="32"/>
                <w:szCs w:val="32"/>
                <w:rtl/>
              </w:rPr>
              <w:t>تاریخ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B75EA5" w:rsidRDefault="006F3B43" w:rsidP="003B1002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B75EA5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262969" w:rsidTr="003B1002">
        <w:trPr>
          <w:jc w:val="center"/>
        </w:trPr>
        <w:tc>
          <w:tcPr>
            <w:tcW w:w="1663" w:type="dxa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نازیلا مفتیان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دانشجوی دکترای مدیریت اطلاعات سلامت</w:t>
            </w:r>
          </w:p>
        </w:tc>
        <w:tc>
          <w:tcPr>
            <w:tcW w:w="4324" w:type="dxa"/>
            <w:vAlign w:val="center"/>
          </w:tcPr>
          <w:p w:rsidR="006F3B43" w:rsidRPr="003B1002" w:rsidRDefault="006F3B43" w:rsidP="003B100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Designing and evaluating an automated system for</w:t>
            </w:r>
          </w:p>
          <w:p w:rsidR="006F3B43" w:rsidRPr="003B1002" w:rsidRDefault="006F3B43" w:rsidP="003B100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real-time medication administration error detection in a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neonatal intensive care unit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23/02/98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262969" w:rsidTr="003B1002">
        <w:trPr>
          <w:jc w:val="center"/>
        </w:trPr>
        <w:tc>
          <w:tcPr>
            <w:tcW w:w="1663" w:type="dxa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نازیلا مفتیان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دانشجوی دکترای مدیریت اطلاعات سلامت</w:t>
            </w:r>
          </w:p>
        </w:tc>
        <w:tc>
          <w:tcPr>
            <w:tcW w:w="4324" w:type="dxa"/>
            <w:vAlign w:val="center"/>
          </w:tcPr>
          <w:p w:rsidR="006F3B43" w:rsidRPr="003B1002" w:rsidRDefault="006F3B43" w:rsidP="003B100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Rapid Analysis of Diagnostic and Antimicrobial Patterns in R</w:t>
            </w:r>
          </w:p>
          <w:p w:rsidR="006F3B43" w:rsidRPr="003B1002" w:rsidRDefault="006F3B43" w:rsidP="003B100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RadaR</w:t>
            </w:r>
            <w:proofErr w:type="spellEnd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): Interactive Open-Source Software App for Infection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Management and </w:t>
            </w:r>
            <w:bookmarkStart w:id="0" w:name="_GoBack"/>
            <w:bookmarkEnd w:id="0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Antimicrobial Stewardship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03/04/98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262969" w:rsidTr="003B1002">
        <w:trPr>
          <w:jc w:val="center"/>
        </w:trPr>
        <w:tc>
          <w:tcPr>
            <w:tcW w:w="1663" w:type="dxa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نازیلا مفتیان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دانشجوی دکترای مدیریت اطلاعات سلامت</w:t>
            </w:r>
          </w:p>
        </w:tc>
        <w:tc>
          <w:tcPr>
            <w:tcW w:w="4324" w:type="dxa"/>
            <w:vAlign w:val="center"/>
          </w:tcPr>
          <w:p w:rsidR="006F3B43" w:rsidRPr="003B1002" w:rsidRDefault="006F3B43" w:rsidP="003B100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 User-Centered design and usability testing of a web-based medication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reconciliation application integrated in an </w:t>
            </w:r>
            <w:proofErr w:type="spellStart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eHealth</w:t>
            </w:r>
            <w:proofErr w:type="spellEnd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network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20/03/98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262969" w:rsidTr="003B1002">
        <w:trPr>
          <w:jc w:val="center"/>
        </w:trPr>
        <w:tc>
          <w:tcPr>
            <w:tcW w:w="1663" w:type="dxa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مهدی عسگری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دانشجوی دکترای مدیریت اطلاعات سلامت</w:t>
            </w:r>
          </w:p>
        </w:tc>
        <w:tc>
          <w:tcPr>
            <w:tcW w:w="4324" w:type="dxa"/>
            <w:vAlign w:val="center"/>
          </w:tcPr>
          <w:p w:rsidR="006F3B43" w:rsidRPr="003B1002" w:rsidRDefault="006F3B43" w:rsidP="003B100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Innovation process of </w:t>
            </w:r>
            <w:proofErr w:type="spellStart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mHealth</w:t>
            </w:r>
            <w:proofErr w:type="spellEnd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:</w:t>
            </w:r>
          </w:p>
          <w:p w:rsidR="006F3B43" w:rsidRPr="003B1002" w:rsidRDefault="006F3B43" w:rsidP="003B100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An overview of FDA-approved mobile medical applications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/>
                <w:sz w:val="28"/>
                <w:szCs w:val="28"/>
              </w:rPr>
              <w:t>Jun 3th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262969" w:rsidTr="003B1002">
        <w:trPr>
          <w:jc w:val="center"/>
        </w:trPr>
        <w:tc>
          <w:tcPr>
            <w:tcW w:w="1663" w:type="dxa"/>
            <w:vAlign w:val="center"/>
          </w:tcPr>
          <w:p w:rsidR="006F3B43" w:rsidRPr="00CC44C6" w:rsidRDefault="00262969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امیرتراب</w:t>
            </w:r>
          </w:p>
        </w:tc>
        <w:tc>
          <w:tcPr>
            <w:tcW w:w="1776" w:type="dxa"/>
            <w:shd w:val="clear" w:color="auto" w:fill="F2DBDB" w:themeFill="accent2" w:themeFillTint="33"/>
            <w:vAlign w:val="center"/>
          </w:tcPr>
          <w:p w:rsidR="006F3B43" w:rsidRPr="00CC44C6" w:rsidRDefault="00262969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دانشجوی دکترای مدیریت اطلاعات سلامت</w:t>
            </w:r>
          </w:p>
        </w:tc>
        <w:tc>
          <w:tcPr>
            <w:tcW w:w="4324" w:type="dxa"/>
            <w:vAlign w:val="center"/>
          </w:tcPr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 xml:space="preserve">Applying augmented reality during a forensic autopsy—Microsoft </w:t>
            </w:r>
            <w:proofErr w:type="spellStart"/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HoloLens</w:t>
            </w:r>
            <w:proofErr w:type="spellEnd"/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</w:pPr>
            <w:r w:rsidRPr="003B100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as a DICOM viewer</w:t>
            </w:r>
          </w:p>
          <w:p w:rsidR="006F3B43" w:rsidRPr="003B1002" w:rsidRDefault="006F3B43" w:rsidP="003B100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6F3B43" w:rsidRPr="00CC44C6" w:rsidRDefault="00262969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02/07/98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3B43" w:rsidRPr="00CC44C6" w:rsidRDefault="006F3B43" w:rsidP="003B1002">
            <w:pPr>
              <w:jc w:val="center"/>
              <w:rPr>
                <w:rFonts w:cs="B Nazanin"/>
                <w:sz w:val="28"/>
                <w:szCs w:val="28"/>
              </w:rPr>
            </w:pPr>
            <w:r w:rsidRPr="00CC44C6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</w:tbl>
    <w:p w:rsidR="007B64C9" w:rsidRDefault="007B64C9"/>
    <w:sectPr w:rsidR="007B6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A5" w:rsidRDefault="00D419A5" w:rsidP="002861BA">
      <w:pPr>
        <w:spacing w:after="0" w:line="240" w:lineRule="auto"/>
      </w:pPr>
      <w:r>
        <w:separator/>
      </w:r>
    </w:p>
  </w:endnote>
  <w:endnote w:type="continuationSeparator" w:id="0">
    <w:p w:rsidR="00D419A5" w:rsidRDefault="00D419A5" w:rsidP="0028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A5" w:rsidRDefault="00D419A5" w:rsidP="002861BA">
      <w:pPr>
        <w:spacing w:after="0" w:line="240" w:lineRule="auto"/>
      </w:pPr>
      <w:r>
        <w:separator/>
      </w:r>
    </w:p>
  </w:footnote>
  <w:footnote w:type="continuationSeparator" w:id="0">
    <w:p w:rsidR="00D419A5" w:rsidRDefault="00D419A5" w:rsidP="00286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72"/>
    <w:rsid w:val="00262969"/>
    <w:rsid w:val="002861BA"/>
    <w:rsid w:val="003B1002"/>
    <w:rsid w:val="005552FE"/>
    <w:rsid w:val="006F3B43"/>
    <w:rsid w:val="007A47E8"/>
    <w:rsid w:val="007B64C9"/>
    <w:rsid w:val="00B57D2B"/>
    <w:rsid w:val="00B75EA5"/>
    <w:rsid w:val="00BA1B50"/>
    <w:rsid w:val="00CC44C6"/>
    <w:rsid w:val="00CC76BF"/>
    <w:rsid w:val="00CC7A72"/>
    <w:rsid w:val="00D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BA"/>
  </w:style>
  <w:style w:type="paragraph" w:styleId="Footer">
    <w:name w:val="footer"/>
    <w:basedOn w:val="Normal"/>
    <w:link w:val="FooterChar"/>
    <w:uiPriority w:val="99"/>
    <w:unhideWhenUsed/>
    <w:rsid w:val="0028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BA"/>
  </w:style>
  <w:style w:type="paragraph" w:styleId="Footer">
    <w:name w:val="footer"/>
    <w:basedOn w:val="Normal"/>
    <w:link w:val="FooterChar"/>
    <w:uiPriority w:val="99"/>
    <w:unhideWhenUsed/>
    <w:rsid w:val="0028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</dc:creator>
  <cp:keywords/>
  <dc:description/>
  <cp:lastModifiedBy>Windows User</cp:lastModifiedBy>
  <cp:revision>9</cp:revision>
  <dcterms:created xsi:type="dcterms:W3CDTF">2020-05-05T04:56:00Z</dcterms:created>
  <dcterms:modified xsi:type="dcterms:W3CDTF">2020-06-02T06:35:00Z</dcterms:modified>
</cp:coreProperties>
</file>